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F56" w:rsidRPr="008E7F56" w:rsidRDefault="008E7F56" w:rsidP="008E7F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7F56">
        <w:rPr>
          <w:rFonts w:ascii="Times New Roman" w:hAnsi="Times New Roman" w:cs="Times New Roman"/>
          <w:b/>
          <w:sz w:val="28"/>
          <w:szCs w:val="28"/>
        </w:rPr>
        <w:t xml:space="preserve">Шамдардың </w:t>
      </w:r>
      <w:proofErr w:type="spellStart"/>
      <w:r w:rsidRPr="008E7F56">
        <w:rPr>
          <w:rFonts w:ascii="Times New Roman" w:hAnsi="Times New Roman" w:cs="Times New Roman"/>
          <w:b/>
          <w:sz w:val="28"/>
          <w:szCs w:val="28"/>
        </w:rPr>
        <w:t>орналасуы</w:t>
      </w:r>
      <w:proofErr w:type="spellEnd"/>
      <w:r w:rsidRPr="008E7F56">
        <w:rPr>
          <w:rFonts w:ascii="Times New Roman" w:hAnsi="Times New Roman" w:cs="Times New Roman"/>
          <w:b/>
          <w:sz w:val="28"/>
          <w:szCs w:val="28"/>
        </w:rPr>
        <w:t xml:space="preserve">, аспаның </w:t>
      </w:r>
      <w:proofErr w:type="spellStart"/>
      <w:r w:rsidRPr="008E7F56">
        <w:rPr>
          <w:rFonts w:ascii="Times New Roman" w:hAnsi="Times New Roman" w:cs="Times New Roman"/>
          <w:b/>
          <w:sz w:val="28"/>
          <w:szCs w:val="28"/>
        </w:rPr>
        <w:t>биіктігі</w:t>
      </w:r>
      <w:proofErr w:type="spellEnd"/>
      <w:r w:rsidRPr="008E7F56">
        <w:rPr>
          <w:rFonts w:ascii="Times New Roman" w:hAnsi="Times New Roman" w:cs="Times New Roman"/>
          <w:b/>
          <w:sz w:val="28"/>
          <w:szCs w:val="28"/>
        </w:rPr>
        <w:t>.</w:t>
      </w:r>
    </w:p>
    <w:p w:rsidR="008E7F56" w:rsidRPr="008E7F56" w:rsidRDefault="008E7F56" w:rsidP="008E7F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E7F56">
        <w:rPr>
          <w:rFonts w:ascii="Times New Roman" w:hAnsi="Times New Roman" w:cs="Times New Roman"/>
          <w:b/>
          <w:sz w:val="28"/>
          <w:szCs w:val="28"/>
        </w:rPr>
        <w:t>Пайдалану</w:t>
      </w:r>
      <w:proofErr w:type="spellEnd"/>
      <w:r w:rsidRPr="008E7F5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E7F56">
        <w:rPr>
          <w:rFonts w:ascii="Times New Roman" w:hAnsi="Times New Roman" w:cs="Times New Roman"/>
          <w:b/>
          <w:sz w:val="28"/>
          <w:szCs w:val="28"/>
        </w:rPr>
        <w:t>коэффициенті</w:t>
      </w:r>
      <w:proofErr w:type="spellEnd"/>
      <w:r w:rsidRPr="008E7F56">
        <w:rPr>
          <w:rFonts w:ascii="Times New Roman" w:hAnsi="Times New Roman" w:cs="Times New Roman"/>
          <w:b/>
          <w:sz w:val="28"/>
          <w:szCs w:val="28"/>
        </w:rPr>
        <w:t xml:space="preserve"> әдісі </w:t>
      </w:r>
      <w:proofErr w:type="spellStart"/>
      <w:r w:rsidRPr="008E7F56">
        <w:rPr>
          <w:rFonts w:ascii="Times New Roman" w:hAnsi="Times New Roman" w:cs="Times New Roman"/>
          <w:b/>
          <w:sz w:val="28"/>
          <w:szCs w:val="28"/>
        </w:rPr>
        <w:t>бойынша</w:t>
      </w:r>
      <w:proofErr w:type="spellEnd"/>
      <w:r w:rsidRPr="008E7F56">
        <w:rPr>
          <w:rFonts w:ascii="Times New Roman" w:hAnsi="Times New Roman" w:cs="Times New Roman"/>
          <w:b/>
          <w:sz w:val="28"/>
          <w:szCs w:val="28"/>
        </w:rPr>
        <w:t xml:space="preserve"> жарықтандыру қондырғыларын </w:t>
      </w:r>
      <w:proofErr w:type="spellStart"/>
      <w:r w:rsidRPr="008E7F56">
        <w:rPr>
          <w:rFonts w:ascii="Times New Roman" w:hAnsi="Times New Roman" w:cs="Times New Roman"/>
          <w:b/>
          <w:sz w:val="28"/>
          <w:szCs w:val="28"/>
        </w:rPr>
        <w:t>есептеу</w:t>
      </w:r>
      <w:proofErr w:type="spellEnd"/>
    </w:p>
    <w:p w:rsidR="008E7F56" w:rsidRPr="008E7F56" w:rsidRDefault="008E7F56" w:rsidP="008E7F56">
      <w:pPr>
        <w:pStyle w:val="a3"/>
        <w:spacing w:before="150" w:beforeAutospacing="0" w:after="150" w:afterAutospacing="0"/>
        <w:ind w:left="150" w:right="150"/>
        <w:jc w:val="both"/>
        <w:rPr>
          <w:color w:val="444444"/>
          <w:sz w:val="28"/>
          <w:szCs w:val="28"/>
        </w:rPr>
      </w:pPr>
      <w:r w:rsidRPr="008E7F56">
        <w:rPr>
          <w:sz w:val="28"/>
          <w:szCs w:val="28"/>
        </w:rPr>
        <w:tab/>
      </w:r>
      <w:proofErr w:type="spellStart"/>
      <w:r w:rsidRPr="008E7F56">
        <w:rPr>
          <w:color w:val="444444"/>
          <w:sz w:val="28"/>
          <w:szCs w:val="28"/>
        </w:rPr>
        <w:t>Жасанды</w:t>
      </w:r>
      <w:proofErr w:type="spellEnd"/>
      <w:r w:rsidRPr="008E7F56">
        <w:rPr>
          <w:color w:val="444444"/>
          <w:sz w:val="28"/>
          <w:szCs w:val="28"/>
        </w:rPr>
        <w:t xml:space="preserve"> жарықтану </w:t>
      </w:r>
      <w:proofErr w:type="spellStart"/>
      <w:r w:rsidRPr="008E7F56">
        <w:rPr>
          <w:color w:val="444444"/>
          <w:sz w:val="28"/>
          <w:szCs w:val="28"/>
        </w:rPr>
        <w:t>есебін</w:t>
      </w:r>
      <w:proofErr w:type="spellEnd"/>
      <w:r w:rsidRPr="008E7F56">
        <w:rPr>
          <w:color w:val="444444"/>
          <w:sz w:val="28"/>
          <w:szCs w:val="28"/>
        </w:rPr>
        <w:t xml:space="preserve"> жүргізу </w:t>
      </w:r>
      <w:proofErr w:type="spellStart"/>
      <w:r w:rsidRPr="008E7F56">
        <w:rPr>
          <w:color w:val="444444"/>
          <w:sz w:val="28"/>
          <w:szCs w:val="28"/>
        </w:rPr>
        <w:t>негізінен</w:t>
      </w:r>
      <w:proofErr w:type="spellEnd"/>
      <w:r w:rsidRPr="008E7F56">
        <w:rPr>
          <w:color w:val="444444"/>
          <w:sz w:val="28"/>
          <w:szCs w:val="28"/>
        </w:rPr>
        <w:t xml:space="preserve"> жарықтанудың қалыпты мәнін қамтамасыз </w:t>
      </w:r>
      <w:proofErr w:type="spellStart"/>
      <w:r w:rsidRPr="008E7F56">
        <w:rPr>
          <w:color w:val="444444"/>
          <w:sz w:val="28"/>
          <w:szCs w:val="28"/>
        </w:rPr>
        <w:t>ету</w:t>
      </w:r>
      <w:proofErr w:type="spellEnd"/>
      <w:r w:rsidRPr="008E7F56">
        <w:rPr>
          <w:color w:val="444444"/>
          <w:sz w:val="28"/>
          <w:szCs w:val="28"/>
        </w:rPr>
        <w:t xml:space="preserve"> үшін шамдардың </w:t>
      </w:r>
      <w:proofErr w:type="spellStart"/>
      <w:r w:rsidRPr="008E7F56">
        <w:rPr>
          <w:color w:val="444444"/>
          <w:sz w:val="28"/>
          <w:szCs w:val="28"/>
        </w:rPr>
        <w:t>санын</w:t>
      </w:r>
      <w:proofErr w:type="spellEnd"/>
      <w:r w:rsidRPr="008E7F56">
        <w:rPr>
          <w:color w:val="444444"/>
          <w:sz w:val="28"/>
          <w:szCs w:val="28"/>
        </w:rPr>
        <w:t xml:space="preserve"> және қуатын анықтау </w:t>
      </w:r>
      <w:proofErr w:type="spellStart"/>
      <w:r w:rsidRPr="008E7F56">
        <w:rPr>
          <w:color w:val="444444"/>
          <w:sz w:val="28"/>
          <w:szCs w:val="28"/>
        </w:rPr>
        <w:t>болып</w:t>
      </w:r>
      <w:proofErr w:type="spellEnd"/>
      <w:r w:rsidRPr="008E7F56">
        <w:rPr>
          <w:color w:val="444444"/>
          <w:sz w:val="28"/>
          <w:szCs w:val="28"/>
        </w:rPr>
        <w:t xml:space="preserve"> </w:t>
      </w:r>
      <w:proofErr w:type="spellStart"/>
      <w:r w:rsidRPr="008E7F56">
        <w:rPr>
          <w:color w:val="444444"/>
          <w:sz w:val="28"/>
          <w:szCs w:val="28"/>
        </w:rPr>
        <w:t>табылады</w:t>
      </w:r>
      <w:proofErr w:type="spellEnd"/>
      <w:r w:rsidRPr="008E7F56">
        <w:rPr>
          <w:color w:val="444444"/>
          <w:sz w:val="28"/>
          <w:szCs w:val="28"/>
        </w:rPr>
        <w:t>.</w:t>
      </w:r>
    </w:p>
    <w:p w:rsidR="008E7F56" w:rsidRPr="008E7F56" w:rsidRDefault="008E7F56" w:rsidP="008E7F56">
      <w:pPr>
        <w:pStyle w:val="a3"/>
        <w:spacing w:before="150" w:beforeAutospacing="0" w:after="150" w:afterAutospacing="0"/>
        <w:ind w:left="150" w:right="150"/>
        <w:jc w:val="both"/>
        <w:rPr>
          <w:color w:val="444444"/>
          <w:sz w:val="28"/>
          <w:szCs w:val="28"/>
        </w:rPr>
      </w:pPr>
      <w:proofErr w:type="spellStart"/>
      <w:r w:rsidRPr="008E7F56">
        <w:rPr>
          <w:color w:val="444444"/>
          <w:sz w:val="28"/>
          <w:szCs w:val="28"/>
        </w:rPr>
        <w:t>Жасанды</w:t>
      </w:r>
      <w:proofErr w:type="spellEnd"/>
      <w:r w:rsidRPr="008E7F56">
        <w:rPr>
          <w:color w:val="444444"/>
          <w:sz w:val="28"/>
          <w:szCs w:val="28"/>
        </w:rPr>
        <w:t xml:space="preserve"> жарықтану </w:t>
      </w:r>
      <w:proofErr w:type="spellStart"/>
      <w:r w:rsidRPr="008E7F56">
        <w:rPr>
          <w:color w:val="444444"/>
          <w:sz w:val="28"/>
          <w:szCs w:val="28"/>
        </w:rPr>
        <w:t>есебін</w:t>
      </w:r>
      <w:proofErr w:type="spellEnd"/>
      <w:r w:rsidRPr="008E7F56">
        <w:rPr>
          <w:color w:val="444444"/>
          <w:sz w:val="28"/>
          <w:szCs w:val="28"/>
        </w:rPr>
        <w:t xml:space="preserve"> төмендегі үш әдіспен жүргізуге </w:t>
      </w:r>
      <w:proofErr w:type="spellStart"/>
      <w:r w:rsidRPr="008E7F56">
        <w:rPr>
          <w:color w:val="444444"/>
          <w:sz w:val="28"/>
          <w:szCs w:val="28"/>
        </w:rPr>
        <w:t>болады</w:t>
      </w:r>
      <w:proofErr w:type="spellEnd"/>
      <w:r w:rsidRPr="008E7F56">
        <w:rPr>
          <w:color w:val="444444"/>
          <w:sz w:val="28"/>
          <w:szCs w:val="28"/>
        </w:rPr>
        <w:t xml:space="preserve">: </w:t>
      </w:r>
      <w:proofErr w:type="gramStart"/>
      <w:r w:rsidRPr="008E7F56">
        <w:rPr>
          <w:color w:val="444444"/>
          <w:sz w:val="28"/>
          <w:szCs w:val="28"/>
        </w:rPr>
        <w:t>жары</w:t>
      </w:r>
      <w:proofErr w:type="gramEnd"/>
      <w:r w:rsidRPr="008E7F56">
        <w:rPr>
          <w:color w:val="444444"/>
          <w:sz w:val="28"/>
          <w:szCs w:val="28"/>
        </w:rPr>
        <w:t xml:space="preserve">қ ағынының </w:t>
      </w:r>
      <w:proofErr w:type="spellStart"/>
      <w:r w:rsidRPr="008E7F56">
        <w:rPr>
          <w:color w:val="444444"/>
          <w:sz w:val="28"/>
          <w:szCs w:val="28"/>
        </w:rPr>
        <w:t>пайдалану</w:t>
      </w:r>
      <w:proofErr w:type="spellEnd"/>
      <w:r w:rsidRPr="008E7F56">
        <w:rPr>
          <w:color w:val="444444"/>
          <w:sz w:val="28"/>
          <w:szCs w:val="28"/>
        </w:rPr>
        <w:t xml:space="preserve"> </w:t>
      </w:r>
      <w:proofErr w:type="spellStart"/>
      <w:r w:rsidRPr="008E7F56">
        <w:rPr>
          <w:color w:val="444444"/>
          <w:sz w:val="28"/>
          <w:szCs w:val="28"/>
        </w:rPr>
        <w:t>коэффициенті</w:t>
      </w:r>
      <w:proofErr w:type="spellEnd"/>
      <w:r w:rsidRPr="008E7F56">
        <w:rPr>
          <w:color w:val="444444"/>
          <w:sz w:val="28"/>
          <w:szCs w:val="28"/>
        </w:rPr>
        <w:t xml:space="preserve"> </w:t>
      </w:r>
      <w:proofErr w:type="spellStart"/>
      <w:r w:rsidRPr="008E7F56">
        <w:rPr>
          <w:color w:val="444444"/>
          <w:sz w:val="28"/>
          <w:szCs w:val="28"/>
        </w:rPr>
        <w:t>бойынша</w:t>
      </w:r>
      <w:proofErr w:type="spellEnd"/>
      <w:r w:rsidRPr="008E7F56">
        <w:rPr>
          <w:color w:val="444444"/>
          <w:sz w:val="28"/>
          <w:szCs w:val="28"/>
        </w:rPr>
        <w:t xml:space="preserve">, нүктелік және </w:t>
      </w:r>
      <w:proofErr w:type="spellStart"/>
      <w:r w:rsidRPr="008E7F56">
        <w:rPr>
          <w:color w:val="444444"/>
          <w:sz w:val="28"/>
          <w:szCs w:val="28"/>
        </w:rPr>
        <w:t>меншікті</w:t>
      </w:r>
      <w:proofErr w:type="spellEnd"/>
      <w:r w:rsidRPr="008E7F56">
        <w:rPr>
          <w:color w:val="444444"/>
          <w:sz w:val="28"/>
          <w:szCs w:val="28"/>
        </w:rPr>
        <w:t xml:space="preserve"> қуат әдістері </w:t>
      </w:r>
      <w:proofErr w:type="spellStart"/>
      <w:r w:rsidRPr="008E7F56">
        <w:rPr>
          <w:color w:val="444444"/>
          <w:sz w:val="28"/>
          <w:szCs w:val="28"/>
        </w:rPr>
        <w:t>бойынша</w:t>
      </w:r>
      <w:proofErr w:type="spellEnd"/>
      <w:r w:rsidRPr="008E7F56">
        <w:rPr>
          <w:color w:val="444444"/>
          <w:sz w:val="28"/>
          <w:szCs w:val="28"/>
        </w:rPr>
        <w:t>.</w:t>
      </w:r>
    </w:p>
    <w:p w:rsidR="008E7F56" w:rsidRPr="008E7F56" w:rsidRDefault="008E7F56" w:rsidP="008E7F56">
      <w:pPr>
        <w:pStyle w:val="a3"/>
        <w:spacing w:before="150" w:beforeAutospacing="0" w:after="150" w:afterAutospacing="0"/>
        <w:ind w:left="150" w:right="150" w:firstLine="558"/>
        <w:jc w:val="both"/>
        <w:rPr>
          <w:color w:val="444444"/>
          <w:sz w:val="28"/>
          <w:szCs w:val="28"/>
          <w:lang w:val="kk-KZ"/>
        </w:rPr>
      </w:pPr>
      <w:r w:rsidRPr="008E7F56">
        <w:rPr>
          <w:color w:val="444444"/>
          <w:sz w:val="28"/>
          <w:szCs w:val="28"/>
          <w:lang w:val="kk-KZ"/>
        </w:rPr>
        <w:t xml:space="preserve">Есептеу барысында жалпы жарықтың біркелкі түсуін анықтауда негізінен қабырға, төбе және еденнің шағылысуын ескере отыра жарық ағынының </w:t>
      </w:r>
      <w:r w:rsidRPr="008E7F56">
        <w:rPr>
          <w:b/>
          <w:color w:val="444444"/>
          <w:sz w:val="28"/>
          <w:szCs w:val="28"/>
          <w:lang w:val="kk-KZ"/>
        </w:rPr>
        <w:t>пайдалану коэффициенті әдісі</w:t>
      </w:r>
      <w:r w:rsidRPr="008E7F56">
        <w:rPr>
          <w:color w:val="444444"/>
          <w:sz w:val="28"/>
          <w:szCs w:val="28"/>
          <w:lang w:val="kk-KZ"/>
        </w:rPr>
        <w:t xml:space="preserve"> қолданылады.</w:t>
      </w:r>
    </w:p>
    <w:p w:rsidR="008E7F56" w:rsidRPr="008E7F56" w:rsidRDefault="008E7F56" w:rsidP="008E7F56">
      <w:pPr>
        <w:pStyle w:val="a3"/>
        <w:spacing w:before="150" w:beforeAutospacing="0" w:after="150" w:afterAutospacing="0"/>
        <w:ind w:left="150" w:right="150"/>
        <w:jc w:val="both"/>
        <w:rPr>
          <w:color w:val="444444"/>
          <w:sz w:val="28"/>
          <w:szCs w:val="28"/>
        </w:rPr>
      </w:pPr>
      <w:proofErr w:type="spellStart"/>
      <w:r w:rsidRPr="008E7F56">
        <w:rPr>
          <w:color w:val="444444"/>
          <w:sz w:val="28"/>
          <w:szCs w:val="28"/>
        </w:rPr>
        <w:t>Есептеу</w:t>
      </w:r>
      <w:proofErr w:type="spellEnd"/>
      <w:r w:rsidRPr="008E7F56">
        <w:rPr>
          <w:color w:val="444444"/>
          <w:sz w:val="28"/>
          <w:szCs w:val="28"/>
        </w:rPr>
        <w:t xml:space="preserve"> шамдардың түрлерін таңдаудан </w:t>
      </w:r>
      <w:proofErr w:type="spellStart"/>
      <w:r w:rsidRPr="008E7F56">
        <w:rPr>
          <w:color w:val="444444"/>
          <w:sz w:val="28"/>
          <w:szCs w:val="28"/>
        </w:rPr>
        <w:t>басталады</w:t>
      </w:r>
      <w:proofErr w:type="spellEnd"/>
      <w:r w:rsidRPr="008E7F56">
        <w:rPr>
          <w:color w:val="444444"/>
          <w:sz w:val="28"/>
          <w:szCs w:val="28"/>
        </w:rPr>
        <w:t xml:space="preserve">. </w:t>
      </w:r>
      <w:proofErr w:type="spellStart"/>
      <w:r w:rsidRPr="008E7F56">
        <w:rPr>
          <w:color w:val="444444"/>
          <w:sz w:val="28"/>
          <w:szCs w:val="28"/>
        </w:rPr>
        <w:t>Ол</w:t>
      </w:r>
      <w:proofErr w:type="spellEnd"/>
      <w:r w:rsidRPr="008E7F56">
        <w:rPr>
          <w:color w:val="444444"/>
          <w:sz w:val="28"/>
          <w:szCs w:val="28"/>
        </w:rPr>
        <w:t xml:space="preserve"> жұмыс бөлмесінің өртке, жарылысқа қауі</w:t>
      </w:r>
      <w:proofErr w:type="gramStart"/>
      <w:r w:rsidRPr="008E7F56">
        <w:rPr>
          <w:color w:val="444444"/>
          <w:sz w:val="28"/>
          <w:szCs w:val="28"/>
        </w:rPr>
        <w:t>пт</w:t>
      </w:r>
      <w:proofErr w:type="gramEnd"/>
      <w:r w:rsidRPr="008E7F56">
        <w:rPr>
          <w:color w:val="444444"/>
          <w:sz w:val="28"/>
          <w:szCs w:val="28"/>
        </w:rPr>
        <w:t xml:space="preserve">ілігі </w:t>
      </w:r>
      <w:proofErr w:type="spellStart"/>
      <w:r w:rsidRPr="008E7F56">
        <w:rPr>
          <w:color w:val="444444"/>
          <w:sz w:val="28"/>
          <w:szCs w:val="28"/>
        </w:rPr>
        <w:t>класына</w:t>
      </w:r>
      <w:proofErr w:type="spellEnd"/>
      <w:r w:rsidRPr="008E7F56">
        <w:rPr>
          <w:color w:val="444444"/>
          <w:sz w:val="28"/>
          <w:szCs w:val="28"/>
        </w:rPr>
        <w:t xml:space="preserve"> және ортаның жағдайына </w:t>
      </w:r>
      <w:proofErr w:type="spellStart"/>
      <w:r w:rsidRPr="008E7F56">
        <w:rPr>
          <w:color w:val="444444"/>
          <w:sz w:val="28"/>
          <w:szCs w:val="28"/>
        </w:rPr>
        <w:t>байланысты</w:t>
      </w:r>
      <w:proofErr w:type="spellEnd"/>
      <w:r w:rsidRPr="008E7F56">
        <w:rPr>
          <w:color w:val="444444"/>
          <w:sz w:val="28"/>
          <w:szCs w:val="28"/>
        </w:rPr>
        <w:t xml:space="preserve"> қабылданады.</w:t>
      </w:r>
    </w:p>
    <w:p w:rsidR="008E7F56" w:rsidRPr="008E7F56" w:rsidRDefault="008E7F56" w:rsidP="008E7F56">
      <w:pPr>
        <w:pStyle w:val="a3"/>
        <w:spacing w:before="150" w:beforeAutospacing="0" w:after="150" w:afterAutospacing="0"/>
        <w:ind w:left="150" w:right="150"/>
        <w:jc w:val="both"/>
        <w:rPr>
          <w:color w:val="444444"/>
          <w:sz w:val="28"/>
          <w:szCs w:val="28"/>
        </w:rPr>
      </w:pPr>
      <w:r w:rsidRPr="008E7F56">
        <w:rPr>
          <w:i/>
          <w:iCs/>
          <w:color w:val="444444"/>
          <w:sz w:val="28"/>
          <w:szCs w:val="28"/>
        </w:rPr>
        <w:t xml:space="preserve">Жарықтануды </w:t>
      </w:r>
      <w:proofErr w:type="gramStart"/>
      <w:r w:rsidRPr="008E7F56">
        <w:rPr>
          <w:i/>
          <w:iCs/>
          <w:color w:val="444444"/>
          <w:sz w:val="28"/>
          <w:szCs w:val="28"/>
        </w:rPr>
        <w:t>жары</w:t>
      </w:r>
      <w:proofErr w:type="gramEnd"/>
      <w:r w:rsidRPr="008E7F56">
        <w:rPr>
          <w:i/>
          <w:iCs/>
          <w:color w:val="444444"/>
          <w:sz w:val="28"/>
          <w:szCs w:val="28"/>
        </w:rPr>
        <w:t xml:space="preserve">қ ағынының </w:t>
      </w:r>
      <w:proofErr w:type="spellStart"/>
      <w:r w:rsidRPr="008E7F56">
        <w:rPr>
          <w:i/>
          <w:iCs/>
          <w:color w:val="444444"/>
          <w:sz w:val="28"/>
          <w:szCs w:val="28"/>
        </w:rPr>
        <w:t>пайдалану</w:t>
      </w:r>
      <w:proofErr w:type="spellEnd"/>
      <w:r w:rsidRPr="008E7F56">
        <w:rPr>
          <w:i/>
          <w:iCs/>
          <w:color w:val="444444"/>
          <w:sz w:val="28"/>
          <w:szCs w:val="28"/>
        </w:rPr>
        <w:t xml:space="preserve"> </w:t>
      </w:r>
      <w:proofErr w:type="spellStart"/>
      <w:r w:rsidRPr="008E7F56">
        <w:rPr>
          <w:i/>
          <w:iCs/>
          <w:color w:val="444444"/>
          <w:sz w:val="28"/>
          <w:szCs w:val="28"/>
        </w:rPr>
        <w:t>коэффициенті</w:t>
      </w:r>
      <w:proofErr w:type="spellEnd"/>
      <w:r w:rsidRPr="008E7F56">
        <w:rPr>
          <w:i/>
          <w:iCs/>
          <w:color w:val="444444"/>
          <w:sz w:val="28"/>
          <w:szCs w:val="28"/>
        </w:rPr>
        <w:t xml:space="preserve"> әдісімен </w:t>
      </w:r>
      <w:proofErr w:type="spellStart"/>
      <w:r w:rsidRPr="008E7F56">
        <w:rPr>
          <w:i/>
          <w:iCs/>
          <w:color w:val="444444"/>
          <w:sz w:val="28"/>
          <w:szCs w:val="28"/>
        </w:rPr>
        <w:t>есептеу</w:t>
      </w:r>
      <w:proofErr w:type="spellEnd"/>
    </w:p>
    <w:p w:rsidR="008E7F56" w:rsidRPr="008E7F56" w:rsidRDefault="008E7F56" w:rsidP="008E7F56">
      <w:pPr>
        <w:pStyle w:val="a3"/>
        <w:spacing w:before="150" w:beforeAutospacing="0" w:after="150" w:afterAutospacing="0"/>
        <w:ind w:left="150" w:right="150" w:firstLine="558"/>
        <w:jc w:val="both"/>
        <w:rPr>
          <w:color w:val="444444"/>
          <w:sz w:val="28"/>
          <w:szCs w:val="28"/>
          <w:lang w:val="kk-KZ"/>
        </w:rPr>
      </w:pPr>
      <w:r w:rsidRPr="008E7F56">
        <w:rPr>
          <w:color w:val="444444"/>
          <w:sz w:val="28"/>
          <w:szCs w:val="28"/>
          <w:lang w:val="kk-KZ"/>
        </w:rPr>
        <w:t>Жұмыс бөлмесі үшін көлденең беттің жалпы біркелкі жарықтануын қарастырғанда жарықтану жарық ағынын пайдалану коэффициенті әдісімен есептеледі.</w:t>
      </w:r>
    </w:p>
    <w:p w:rsidR="008E7F56" w:rsidRPr="008E7F56" w:rsidRDefault="008E7F56" w:rsidP="008E7F56">
      <w:pPr>
        <w:pStyle w:val="a3"/>
        <w:spacing w:before="150" w:beforeAutospacing="0" w:after="150" w:afterAutospacing="0"/>
        <w:ind w:left="150" w:right="150" w:firstLine="558"/>
        <w:jc w:val="both"/>
        <w:rPr>
          <w:color w:val="444444"/>
          <w:sz w:val="28"/>
          <w:szCs w:val="28"/>
        </w:rPr>
      </w:pPr>
      <w:r w:rsidRPr="008E7F56">
        <w:rPr>
          <w:color w:val="444444"/>
          <w:sz w:val="28"/>
          <w:szCs w:val="28"/>
          <w:lang w:val="kk-KZ"/>
        </w:rPr>
        <w:t xml:space="preserve">Бұл әдіспен көлденең беттегі есептік жарықтануды шамдардан шығатын жарық ағынының қабырғаға, төбеге шағылысып жұмыс бетіне түсуін ескере отырып анықтайды. </w:t>
      </w:r>
      <w:r w:rsidRPr="008E7F56">
        <w:rPr>
          <w:color w:val="444444"/>
          <w:sz w:val="28"/>
          <w:szCs w:val="28"/>
        </w:rPr>
        <w:t xml:space="preserve">Өйткені бұл әдіс жарық ағынына шағылысып құрылған жарықтану құрамын </w:t>
      </w:r>
      <w:proofErr w:type="spellStart"/>
      <w:r w:rsidRPr="008E7F56">
        <w:rPr>
          <w:color w:val="444444"/>
          <w:sz w:val="28"/>
          <w:szCs w:val="28"/>
        </w:rPr>
        <w:t>ескереді</w:t>
      </w:r>
      <w:proofErr w:type="spellEnd"/>
      <w:r w:rsidRPr="008E7F56">
        <w:rPr>
          <w:color w:val="444444"/>
          <w:sz w:val="28"/>
          <w:szCs w:val="28"/>
        </w:rPr>
        <w:t>. Бұл әді</w:t>
      </w:r>
      <w:proofErr w:type="gramStart"/>
      <w:r w:rsidRPr="008E7F56">
        <w:rPr>
          <w:color w:val="444444"/>
          <w:sz w:val="28"/>
          <w:szCs w:val="28"/>
        </w:rPr>
        <w:t>ст</w:t>
      </w:r>
      <w:proofErr w:type="gramEnd"/>
      <w:r w:rsidRPr="008E7F56">
        <w:rPr>
          <w:color w:val="444444"/>
          <w:sz w:val="28"/>
          <w:szCs w:val="28"/>
        </w:rPr>
        <w:t xml:space="preserve">і жарық ағыны маңызды рөл </w:t>
      </w:r>
      <w:proofErr w:type="spellStart"/>
      <w:r w:rsidRPr="008E7F56">
        <w:rPr>
          <w:color w:val="444444"/>
          <w:sz w:val="28"/>
          <w:szCs w:val="28"/>
        </w:rPr>
        <w:t>ойнайтын</w:t>
      </w:r>
      <w:proofErr w:type="spellEnd"/>
      <w:r w:rsidRPr="008E7F56">
        <w:rPr>
          <w:color w:val="444444"/>
          <w:sz w:val="28"/>
          <w:szCs w:val="28"/>
        </w:rPr>
        <w:t xml:space="preserve"> бөлмелер үшін (қабырғалары және төбелері ашық түсті) қолданады.</w:t>
      </w:r>
    </w:p>
    <w:p w:rsidR="008E7F56" w:rsidRPr="008E7F56" w:rsidRDefault="008E7F56" w:rsidP="008E7F56">
      <w:pPr>
        <w:pStyle w:val="a3"/>
        <w:spacing w:before="150" w:beforeAutospacing="0" w:after="150" w:afterAutospacing="0"/>
        <w:ind w:left="150" w:right="150" w:firstLine="558"/>
        <w:jc w:val="both"/>
        <w:rPr>
          <w:color w:val="444444"/>
          <w:sz w:val="28"/>
          <w:szCs w:val="28"/>
          <w:lang w:val="kk-KZ"/>
        </w:rPr>
      </w:pPr>
      <w:r w:rsidRPr="008E7F56">
        <w:rPr>
          <w:color w:val="444444"/>
          <w:sz w:val="28"/>
          <w:szCs w:val="28"/>
          <w:lang w:val="kk-KZ"/>
        </w:rPr>
        <w:t>Бөлмеде орнатылған шамдардың сәулеленуіндегі барлық жарық ағынына есептік бетке түсетін жарық ағынының қатынасы жарық қондырғыларындағы жарық ағынының пайдалану коэффициенті деп аталады</w:t>
      </w:r>
    </w:p>
    <w:p w:rsidR="008E7F56" w:rsidRPr="008E7F56" w:rsidRDefault="008E7F56" w:rsidP="008E7F56">
      <w:pPr>
        <w:pStyle w:val="a3"/>
        <w:spacing w:before="150" w:beforeAutospacing="0" w:after="150" w:afterAutospacing="0"/>
        <w:ind w:left="150" w:right="150" w:firstLine="558"/>
        <w:jc w:val="both"/>
        <w:rPr>
          <w:color w:val="444444"/>
          <w:sz w:val="28"/>
          <w:szCs w:val="28"/>
          <w:u w:val="single"/>
          <w:lang w:val="kk-KZ"/>
        </w:rPr>
      </w:pPr>
      <w:r w:rsidRPr="008E7F56">
        <w:rPr>
          <w:color w:val="444444"/>
          <w:sz w:val="28"/>
          <w:szCs w:val="28"/>
          <w:u w:val="single"/>
          <w:lang w:val="kk-KZ"/>
        </w:rPr>
        <w:t>Пайдалану коэффициентінің мәніне төмендегі факторлар әсер етеді:</w:t>
      </w:r>
    </w:p>
    <w:p w:rsidR="008E7F56" w:rsidRPr="008E7F56" w:rsidRDefault="008E7F56" w:rsidP="008E7F56">
      <w:pPr>
        <w:pStyle w:val="a3"/>
        <w:spacing w:before="150" w:beforeAutospacing="0" w:after="150" w:afterAutospacing="0"/>
        <w:ind w:left="150" w:right="150"/>
        <w:jc w:val="both"/>
        <w:rPr>
          <w:color w:val="444444"/>
          <w:sz w:val="28"/>
          <w:szCs w:val="28"/>
          <w:lang w:val="kk-KZ"/>
        </w:rPr>
      </w:pPr>
      <w:r w:rsidRPr="008E7F56">
        <w:rPr>
          <w:color w:val="444444"/>
          <w:sz w:val="28"/>
          <w:szCs w:val="28"/>
          <w:lang w:val="kk-KZ"/>
        </w:rPr>
        <w:t>- шамның түрі және ПӘК-і (КПД). Таңдалған шам қаншалықты жарық ағынын жарықтану бетіне бағыттаса, соншалықты пайдалану коэффициенті көп болып, оның шығыны сонша аз болады;</w:t>
      </w:r>
    </w:p>
    <w:p w:rsidR="008E7F56" w:rsidRPr="008E7F56" w:rsidRDefault="008E7F56" w:rsidP="008E7F56">
      <w:pPr>
        <w:pStyle w:val="a3"/>
        <w:spacing w:before="150" w:beforeAutospacing="0" w:after="150" w:afterAutospacing="0"/>
        <w:ind w:left="150" w:right="150"/>
        <w:jc w:val="both"/>
        <w:rPr>
          <w:color w:val="444444"/>
          <w:sz w:val="28"/>
          <w:szCs w:val="28"/>
          <w:lang w:val="kk-KZ"/>
        </w:rPr>
      </w:pPr>
      <w:r w:rsidRPr="008E7F56">
        <w:rPr>
          <w:color w:val="444444"/>
          <w:sz w:val="28"/>
          <w:szCs w:val="28"/>
          <w:lang w:val="kk-KZ"/>
        </w:rPr>
        <w:t>- бөлменің геометриялық өлшемі. Шағылысуға салыстырғанда жарықтану беті қаншалықты көп болса, сонша пайдалану коэффициенті көп болады, өйткені </w:t>
      </w:r>
      <w:r w:rsidRPr="008E7F56">
        <w:rPr>
          <w:color w:val="444444"/>
          <w:sz w:val="28"/>
          <w:szCs w:val="28"/>
          <w:vertAlign w:val="subscript"/>
          <w:lang w:val="kk-KZ"/>
        </w:rPr>
        <w:t> </w:t>
      </w:r>
      <w:r w:rsidRPr="008E7F56">
        <w:rPr>
          <w:color w:val="444444"/>
          <w:sz w:val="28"/>
          <w:szCs w:val="28"/>
          <w:lang w:val="kk-KZ"/>
        </w:rPr>
        <w:t>өседі </w:t>
      </w:r>
      <w:r w:rsidRPr="008E7F56">
        <w:rPr>
          <w:i/>
          <w:iCs/>
          <w:color w:val="444444"/>
          <w:sz w:val="28"/>
          <w:szCs w:val="28"/>
          <w:lang w:val="kk-KZ"/>
        </w:rPr>
        <w:t>;</w:t>
      </w:r>
    </w:p>
    <w:p w:rsidR="008E7F56" w:rsidRPr="008E7F56" w:rsidRDefault="008E7F56" w:rsidP="008E7F56">
      <w:pPr>
        <w:pStyle w:val="a3"/>
        <w:spacing w:before="150" w:beforeAutospacing="0" w:after="150" w:afterAutospacing="0"/>
        <w:ind w:left="150" w:right="150"/>
        <w:jc w:val="both"/>
        <w:rPr>
          <w:color w:val="444444"/>
          <w:sz w:val="28"/>
          <w:szCs w:val="28"/>
          <w:lang w:val="kk-KZ"/>
        </w:rPr>
      </w:pPr>
      <w:r w:rsidRPr="008E7F56">
        <w:rPr>
          <w:i/>
          <w:iCs/>
          <w:color w:val="444444"/>
          <w:sz w:val="28"/>
          <w:szCs w:val="28"/>
          <w:lang w:val="kk-KZ"/>
        </w:rPr>
        <w:t>- </w:t>
      </w:r>
      <w:r w:rsidRPr="008E7F56">
        <w:rPr>
          <w:color w:val="444444"/>
          <w:sz w:val="28"/>
          <w:szCs w:val="28"/>
          <w:lang w:val="kk-KZ"/>
        </w:rPr>
        <w:t>жарық беру бетінен шамдардың ілінуіне дейінгі биіктік. Жарық беру бетінен шамдардың ілінуі қанша жоғары болса, жарық ағынының төбе және қабырғаға сіңуі көп болады, нәтижесінде пайдалану коэффициенті азаяды;</w:t>
      </w:r>
    </w:p>
    <w:p w:rsidR="008E7F56" w:rsidRPr="008E7F56" w:rsidRDefault="008E7F56" w:rsidP="008E7F56">
      <w:pPr>
        <w:pStyle w:val="a3"/>
        <w:spacing w:before="150" w:beforeAutospacing="0" w:after="150" w:afterAutospacing="0"/>
        <w:ind w:left="150" w:right="150"/>
        <w:jc w:val="both"/>
        <w:rPr>
          <w:color w:val="444444"/>
          <w:sz w:val="28"/>
          <w:szCs w:val="28"/>
          <w:lang w:val="kk-KZ"/>
        </w:rPr>
      </w:pPr>
      <w:r w:rsidRPr="008E7F56">
        <w:rPr>
          <w:color w:val="444444"/>
          <w:sz w:val="28"/>
          <w:szCs w:val="28"/>
          <w:lang w:val="kk-KZ"/>
        </w:rPr>
        <w:lastRenderedPageBreak/>
        <w:t>- қабырға мен төбенің боялу түсі. Қабырға мен төбенің боялу түсі қаншалықты ашық болса, сонша шағылысу коэффициенті көп болып, </w:t>
      </w:r>
      <w:r w:rsidRPr="008E7F56">
        <w:rPr>
          <w:i/>
          <w:iCs/>
          <w:color w:val="444444"/>
          <w:sz w:val="28"/>
          <w:szCs w:val="28"/>
          <w:lang w:val="kk-KZ"/>
        </w:rPr>
        <w:t>Ф</w:t>
      </w:r>
      <w:r w:rsidRPr="008E7F56">
        <w:rPr>
          <w:i/>
          <w:iCs/>
          <w:color w:val="444444"/>
          <w:sz w:val="28"/>
          <w:szCs w:val="28"/>
          <w:vertAlign w:val="subscript"/>
          <w:lang w:val="kk-KZ"/>
        </w:rPr>
        <w:t>отр</w:t>
      </w:r>
      <w:r w:rsidRPr="008E7F56">
        <w:rPr>
          <w:color w:val="444444"/>
          <w:sz w:val="28"/>
          <w:szCs w:val="28"/>
          <w:lang w:val="kk-KZ"/>
        </w:rPr>
        <w:t> өседі, соның нәтижесінде пайдалану коэффициенті өседі.</w:t>
      </w:r>
    </w:p>
    <w:p w:rsidR="008E7F56" w:rsidRPr="008E7F56" w:rsidRDefault="008E7F56" w:rsidP="008E7F56">
      <w:pPr>
        <w:pStyle w:val="a3"/>
        <w:spacing w:before="150" w:beforeAutospacing="0" w:after="150" w:afterAutospacing="0"/>
        <w:ind w:left="150" w:right="150"/>
        <w:jc w:val="both"/>
        <w:rPr>
          <w:color w:val="444444"/>
          <w:sz w:val="28"/>
          <w:szCs w:val="28"/>
          <w:lang w:val="kk-KZ"/>
        </w:rPr>
      </w:pPr>
      <w:r w:rsidRPr="008E7F56">
        <w:rPr>
          <w:color w:val="444444"/>
          <w:sz w:val="28"/>
          <w:szCs w:val="28"/>
          <w:lang w:val="kk-KZ"/>
        </w:rPr>
        <w:t>Бөлменің ауданына, пішініне және биіктігіне </w:t>
      </w:r>
      <w:r w:rsidRPr="008E7F56">
        <w:rPr>
          <w:i/>
          <w:iCs/>
          <w:color w:val="444444"/>
          <w:sz w:val="28"/>
          <w:szCs w:val="28"/>
        </w:rPr>
        <w:t>η</w:t>
      </w:r>
      <w:r w:rsidRPr="008E7F56">
        <w:rPr>
          <w:i/>
          <w:iCs/>
          <w:color w:val="444444"/>
          <w:sz w:val="28"/>
          <w:szCs w:val="28"/>
          <w:lang w:val="kk-KZ"/>
        </w:rPr>
        <w:t> </w:t>
      </w:r>
      <w:r w:rsidRPr="008E7F56">
        <w:rPr>
          <w:color w:val="444444"/>
          <w:sz w:val="28"/>
          <w:szCs w:val="28"/>
          <w:lang w:val="kk-KZ"/>
        </w:rPr>
        <w:t>тәуелділігін кешенді сипатта – бөлменің индексі арқылы ескеруге болады.</w:t>
      </w:r>
    </w:p>
    <w:p w:rsidR="008E7F56" w:rsidRPr="008E7F56" w:rsidRDefault="008E7F56" w:rsidP="008E7F56">
      <w:pPr>
        <w:pStyle w:val="a3"/>
        <w:spacing w:before="150" w:beforeAutospacing="0" w:after="150" w:afterAutospacing="0"/>
        <w:ind w:left="150" w:right="150"/>
        <w:jc w:val="both"/>
        <w:rPr>
          <w:color w:val="444444"/>
          <w:sz w:val="28"/>
          <w:szCs w:val="28"/>
          <w:lang w:val="kk-KZ"/>
        </w:rPr>
      </w:pPr>
      <w:r w:rsidRPr="008E7F56">
        <w:rPr>
          <w:color w:val="444444"/>
          <w:sz w:val="28"/>
          <w:szCs w:val="28"/>
          <w:lang w:val="kk-KZ"/>
        </w:rPr>
        <w:t>Егер шамдардың түрі, олардың саны және орналасуы анықталған болса, онда жарық көзінің есептік ағынын шамның қуатына жақын стандартты мәні арқылы алынады.</w:t>
      </w:r>
    </w:p>
    <w:p w:rsidR="008E7F56" w:rsidRPr="008E7F56" w:rsidRDefault="008E7F56" w:rsidP="008E7F56">
      <w:pPr>
        <w:pStyle w:val="a3"/>
        <w:spacing w:before="150" w:beforeAutospacing="0" w:after="150" w:afterAutospacing="0"/>
        <w:ind w:left="150" w:right="150"/>
        <w:jc w:val="both"/>
        <w:rPr>
          <w:color w:val="444444"/>
          <w:sz w:val="28"/>
          <w:szCs w:val="28"/>
          <w:lang w:val="kk-KZ"/>
        </w:rPr>
      </w:pPr>
      <w:r w:rsidRPr="008E7F56">
        <w:rPr>
          <w:color w:val="444444"/>
          <w:sz w:val="28"/>
          <w:szCs w:val="28"/>
          <w:lang w:val="kk-KZ"/>
        </w:rPr>
        <w:t>Жарықтанудың қалаған есебі бойынша анықталған жарық ағыны бойынша нормативтік жарықтану беретін стандартты шамды таңдағанда есептелген жарық ағынының мәні дәл келмесе, онда оны +20 % -дан -10 % -ға дейін ауытқуда алуға болады.</w:t>
      </w:r>
    </w:p>
    <w:p w:rsidR="008E7F56" w:rsidRPr="008E7F56" w:rsidRDefault="008E7F56" w:rsidP="008E7F56">
      <w:pPr>
        <w:pStyle w:val="a3"/>
        <w:spacing w:before="150" w:beforeAutospacing="0" w:after="150" w:afterAutospacing="0"/>
        <w:ind w:left="150" w:right="150"/>
        <w:jc w:val="both"/>
        <w:rPr>
          <w:color w:val="444444"/>
          <w:sz w:val="28"/>
          <w:szCs w:val="28"/>
          <w:lang w:val="kk-KZ"/>
        </w:rPr>
      </w:pPr>
      <w:r w:rsidRPr="008E7F56">
        <w:rPr>
          <w:color w:val="444444"/>
          <w:sz w:val="28"/>
          <w:szCs w:val="28"/>
          <w:lang w:val="kk-KZ"/>
        </w:rPr>
        <w:t>Есептеулерде </w:t>
      </w:r>
      <w:r w:rsidRPr="008E7F56">
        <w:rPr>
          <w:i/>
          <w:iCs/>
          <w:color w:val="444444"/>
          <w:sz w:val="28"/>
          <w:szCs w:val="28"/>
          <w:lang w:val="kk-KZ"/>
        </w:rPr>
        <w:t>z</w:t>
      </w:r>
      <w:r w:rsidRPr="008E7F56">
        <w:rPr>
          <w:color w:val="444444"/>
          <w:sz w:val="28"/>
          <w:szCs w:val="28"/>
          <w:lang w:val="kk-KZ"/>
        </w:rPr>
        <w:t> коэффициенті төмендегідей қабылданады: төбелері тік бұрышты орналасқан шамдар үшін - 1,15; қатар орналасқан ЛЛ шамдары үшін - 1,1; қыздыру шамдары үшін - 1,2.</w:t>
      </w:r>
    </w:p>
    <w:p w:rsidR="008E7F56" w:rsidRPr="008E7F56" w:rsidRDefault="008E7F56" w:rsidP="008E7F56">
      <w:pPr>
        <w:pStyle w:val="a3"/>
        <w:spacing w:before="150" w:beforeAutospacing="0" w:after="150" w:afterAutospacing="0"/>
        <w:ind w:left="150" w:right="150"/>
        <w:jc w:val="both"/>
        <w:rPr>
          <w:color w:val="444444"/>
          <w:sz w:val="28"/>
          <w:szCs w:val="28"/>
          <w:lang w:val="kk-KZ"/>
        </w:rPr>
      </w:pPr>
      <w:r w:rsidRPr="008E7F56">
        <w:rPr>
          <w:color w:val="444444"/>
          <w:sz w:val="28"/>
          <w:szCs w:val="28"/>
          <w:lang w:val="kk-KZ"/>
        </w:rPr>
        <w:t>Егер шамдардың түрі және қуаты берілген болса, онда шамдардың саны төмендегі теңдеу арқылы табылады</w:t>
      </w:r>
    </w:p>
    <w:p w:rsidR="008E7F56" w:rsidRPr="008E7F56" w:rsidRDefault="008E7F56" w:rsidP="008E7F56">
      <w:pPr>
        <w:pStyle w:val="a3"/>
        <w:spacing w:before="150" w:beforeAutospacing="0" w:after="150" w:afterAutospacing="0"/>
        <w:ind w:left="150" w:right="150"/>
        <w:jc w:val="both"/>
        <w:rPr>
          <w:color w:val="444444"/>
          <w:sz w:val="28"/>
          <w:szCs w:val="28"/>
          <w:lang w:val="kk-KZ"/>
        </w:rPr>
      </w:pPr>
      <w:r w:rsidRPr="008E7F56">
        <w:rPr>
          <w:color w:val="444444"/>
          <w:sz w:val="28"/>
          <w:szCs w:val="28"/>
          <w:shd w:val="clear" w:color="auto" w:fill="FFFFFF"/>
          <w:lang w:val="kk-KZ"/>
        </w:rPr>
        <w:t>Нормаланған жарықтануды қанағаттандыратын шамдардың қуатын және санын тапқаннан кейін жарықтанудың төмендегі сапалық көрсеткіштері бойынша тексеру жүргізіледі: бөлмедегі орнатылған шамдар қызмет көрсетуші адамдардың көру қабілетіне кері әсерін тигізбеуі және жарық көзі ретінде газразрядты шамдарды пайдаланғандағы жарық пульсациясы.</w:t>
      </w:r>
    </w:p>
    <w:p w:rsidR="00184D50" w:rsidRPr="008E7F56" w:rsidRDefault="00184D50" w:rsidP="008E7F56">
      <w:pPr>
        <w:tabs>
          <w:tab w:val="left" w:pos="1575"/>
        </w:tabs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184D50" w:rsidRPr="008E7F56" w:rsidSect="008E7F56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7F56"/>
    <w:rsid w:val="00184D50"/>
    <w:rsid w:val="006917CD"/>
    <w:rsid w:val="00842F34"/>
    <w:rsid w:val="008E7F56"/>
    <w:rsid w:val="00A2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7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7F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3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502</Words>
  <Characters>2868</Characters>
  <Application>Microsoft Office Word</Application>
  <DocSecurity>0</DocSecurity>
  <Lines>23</Lines>
  <Paragraphs>6</Paragraphs>
  <ScaleCrop>false</ScaleCrop>
  <Company>Organization</Company>
  <LinksUpToDate>false</LinksUpToDate>
  <CharactersWithSpaces>3364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2020-08-15T16:57:00Z</dcterms:created>
  <dcterms:modified xsi:type="dcterms:W3CDTF">2020-08-15T17:04:00Z</dcterms:modified>
</cp:coreProperties>
</file>